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9EC95" w14:textId="77777777" w:rsidR="009E153B" w:rsidRPr="00112290" w:rsidRDefault="009E153B" w:rsidP="009E153B">
      <w:pPr>
        <w:pStyle w:val="Titel"/>
      </w:pPr>
      <w:r w:rsidRPr="00112290">
        <w:t>Mestringsluppen – en indsats, som I har en rolle i!</w:t>
      </w:r>
    </w:p>
    <w:p w14:paraId="59A5F56E" w14:textId="77777777" w:rsidR="009E153B" w:rsidRPr="00112290" w:rsidRDefault="009E153B" w:rsidP="009E153B">
      <w:r w:rsidRPr="00112290">
        <w:t xml:space="preserve">I </w:t>
      </w:r>
      <w:r w:rsidRPr="00112290">
        <w:rPr>
          <w:i/>
          <w:iCs/>
          <w:highlight w:val="yellow"/>
        </w:rPr>
        <w:t>[Navn på afdelingen, hvor indsatsen er forankret]</w:t>
      </w:r>
      <w:r w:rsidRPr="00112290">
        <w:t xml:space="preserve"> arbejder vi med en indsats, der skal styrke børn med udviklings- og opmærksomhedsforstyrrelsers mestring af socialt samvær. Målet er at give børnene redskaber til at indgå i sociale sammenhænge med andre og dermed at øge deres trivsel i hverdagen. Som beskrevet nedenfor i </w:t>
      </w:r>
      <w:r w:rsidRPr="00112290">
        <w:rPr>
          <w:i/>
          <w:iCs/>
        </w:rPr>
        <w:t>Indsatsens afsæt</w:t>
      </w:r>
      <w:r w:rsidRPr="00112290">
        <w:t xml:space="preserve">, er barnets kontekst essentiel for, at barnet kan tilegne sig ny mestring. Som en del af indsatsen styrkes derfor nære voksnes forudsætninger for at støtte barnet i hverdagen, og det er også i denne henseende, at vi involverer jer som børnenes kontaktpersoner i skolen. </w:t>
      </w:r>
    </w:p>
    <w:p w14:paraId="4EC56CFA" w14:textId="77777777" w:rsidR="009E153B" w:rsidRPr="00112290" w:rsidRDefault="009E153B" w:rsidP="009E153B">
      <w:pPr>
        <w:pStyle w:val="Overskrift1"/>
      </w:pPr>
      <w:r w:rsidRPr="00112290">
        <w:t>Skolekontakternes rolle</w:t>
      </w:r>
    </w:p>
    <w:p w14:paraId="06F2A1DE" w14:textId="77777777" w:rsidR="009E153B" w:rsidRDefault="009E153B" w:rsidP="009E153B">
      <w:r>
        <w:t xml:space="preserve">Som børnenes skolekontakter er jeres rolle at understøtte barnets omsætning af gruppeforløbets læring til skolehverdagen. Dette kan se forskelligt ud fra barn til barn. Nogle vil have lyst til at dele et redskab med hele klassen, mens andre vil foretrække at arbejde med det uden at involvere klassekammerater. Nogle vil have brug for få løbende påmindelser om at bruge redskaberne, mens det for andre vil være en fordel at lade redskaberne indgå som et større fokuspunkt for arbejdet med barnet. Målet er, at I som skolekontakter, løbende er orienteret om barnets læring og udvikling, og derved kan understøtte omsætning af dette til skolehverdagen.   </w:t>
      </w:r>
    </w:p>
    <w:p w14:paraId="25387C78" w14:textId="77777777" w:rsidR="009E153B" w:rsidRDefault="009E153B" w:rsidP="009E153B">
      <w:r>
        <w:t>Skolekontakterne er involveret i tre aktiviteter i indsatsen:</w:t>
      </w:r>
    </w:p>
    <w:p w14:paraId="030BD1A0" w14:textId="77777777" w:rsidR="009E153B" w:rsidRDefault="009E153B" w:rsidP="009E153B">
      <w:pPr>
        <w:pStyle w:val="Listeafsnit"/>
        <w:numPr>
          <w:ilvl w:val="0"/>
          <w:numId w:val="1"/>
        </w:numPr>
      </w:pPr>
      <w:r>
        <w:t xml:space="preserve">Samarbejdsmøde ved opstart. </w:t>
      </w:r>
      <w:r w:rsidRPr="00112290">
        <w:rPr>
          <w:i/>
          <w:iCs/>
          <w:highlight w:val="yellow"/>
        </w:rPr>
        <w:t>[Dette er mødet her i dag]</w:t>
      </w:r>
      <w:r>
        <w:t xml:space="preserve"> eller </w:t>
      </w:r>
      <w:r w:rsidRPr="00112290">
        <w:rPr>
          <w:i/>
          <w:iCs/>
          <w:highlight w:val="yellow"/>
        </w:rPr>
        <w:t>[Dette er mødet du nu er inviteret til.]</w:t>
      </w:r>
    </w:p>
    <w:p w14:paraId="7775AC48" w14:textId="77777777" w:rsidR="009E153B" w:rsidRDefault="009E153B" w:rsidP="009E153B">
      <w:pPr>
        <w:pStyle w:val="Listeafsnit"/>
        <w:numPr>
          <w:ilvl w:val="0"/>
          <w:numId w:val="1"/>
        </w:numPr>
      </w:pPr>
      <w:r>
        <w:t xml:space="preserve">Vidensdeling undervejs i gruppeforløbet. Dette foregår </w:t>
      </w:r>
      <w:r w:rsidRPr="00112290">
        <w:rPr>
          <w:i/>
          <w:iCs/>
          <w:highlight w:val="yellow"/>
        </w:rPr>
        <w:t>[pr. mail, telefon eller møde]</w:t>
      </w:r>
      <w:r>
        <w:t xml:space="preserve">, efter hhv. session 3 og 6, dvs. i uge </w:t>
      </w:r>
      <w:r w:rsidRPr="00112290">
        <w:rPr>
          <w:i/>
          <w:iCs/>
          <w:highlight w:val="yellow"/>
        </w:rPr>
        <w:t>[xx og xx]</w:t>
      </w:r>
    </w:p>
    <w:p w14:paraId="785F3918" w14:textId="77777777" w:rsidR="009E153B" w:rsidRDefault="009E153B" w:rsidP="009E153B">
      <w:pPr>
        <w:pStyle w:val="Listeafsnit"/>
        <w:numPr>
          <w:ilvl w:val="0"/>
          <w:numId w:val="1"/>
        </w:numPr>
      </w:pPr>
      <w:r>
        <w:t>Forankringsmøde efter endt gruppeforløb. Dette møde afholdes sammen med barnets forældre for at aftale nærmere om den fortsatte understøttelse af barnets læring både hjemme og i skolen.</w:t>
      </w:r>
    </w:p>
    <w:p w14:paraId="781E570F" w14:textId="77777777" w:rsidR="009E153B" w:rsidRDefault="009E153B" w:rsidP="009E153B">
      <w:pPr>
        <w:pStyle w:val="Overskrift1"/>
      </w:pPr>
      <w:r>
        <w:t xml:space="preserve">Indsatsens afsæt </w:t>
      </w:r>
    </w:p>
    <w:p w14:paraId="3EFED8B4" w14:textId="77777777" w:rsidR="009E153B" w:rsidRDefault="009E153B" w:rsidP="009E153B">
      <w:r>
        <w:t>Mestringsluppen er baseret på en række socialfaglige værdier og teorier, som er væsentlige for det konkrete arbejde med indsatsens aktiviteter, og som relaterer sig til både det udviklingssyn, der er bærende for indsatsens tilgang, og til det børnesyn, som indsatsen arbejder ud fra.</w:t>
      </w:r>
    </w:p>
    <w:p w14:paraId="51CC4DC7" w14:textId="77777777" w:rsidR="009E153B" w:rsidRDefault="009E153B" w:rsidP="009E153B">
      <w:r>
        <w:t>Mestringsluppens teoretiske fundament er således:</w:t>
      </w:r>
    </w:p>
    <w:p w14:paraId="25D0A3B6" w14:textId="77777777" w:rsidR="009E153B" w:rsidRDefault="009E153B" w:rsidP="009E153B">
      <w:pPr>
        <w:pStyle w:val="Listeafsnit"/>
        <w:numPr>
          <w:ilvl w:val="0"/>
          <w:numId w:val="2"/>
        </w:numPr>
      </w:pPr>
      <w:r>
        <w:t>Et anerkendende og ressourceorienteret børnesyn med udgangspunkt i, at barnet gør det rigtige, hvis det kan. Hvis barnet ikke kan, skal det, gennem samspillet og med positiv voksenstøtte, udvikle forudsætninger for at kunne deltage med afsæt i egne ressourcer, forudsætninger og behov.</w:t>
      </w:r>
    </w:p>
    <w:p w14:paraId="50253D7B" w14:textId="77777777" w:rsidR="009E153B" w:rsidRDefault="009E153B" w:rsidP="009E153B">
      <w:pPr>
        <w:pStyle w:val="Listeafsnit"/>
        <w:numPr>
          <w:ilvl w:val="0"/>
          <w:numId w:val="2"/>
        </w:numPr>
      </w:pPr>
      <w:r>
        <w:t>Et helhedsorienteret, dialektisk og dynamisk udviklingssyn, der bygger på, at børn udvikler sig og bliver til i interaktion med deres omgivelser. Barnets udviklingsbetingelser er påvirket af de muligheder og begrænsninger, der er i de kontekster, som barnet indgår i, og udviklingen skal derfor understøttes i tilknytning hertil af de voksne omkring barnet.</w:t>
      </w:r>
    </w:p>
    <w:p w14:paraId="3FB472A6" w14:textId="77777777" w:rsidR="009E153B" w:rsidRDefault="009E153B" w:rsidP="009E153B">
      <w:pPr>
        <w:pStyle w:val="Listeafsnit"/>
        <w:numPr>
          <w:ilvl w:val="0"/>
          <w:numId w:val="2"/>
        </w:numPr>
      </w:pPr>
      <w:r>
        <w:t>Et kognitivt orienteret udviklingssyn, der bygger på forståelsen af, at barnets tanker og antagelser om verden har betydning for den måde, barnet handler og er i verden på. Ved at forstyrre og udforske barnets forståelse af verden kan man være med til at udvikle nye og andre måder at mestre og være i verden på.</w:t>
      </w:r>
    </w:p>
    <w:p w14:paraId="089F116A" w14:textId="77777777" w:rsidR="009E153B" w:rsidRPr="00112290" w:rsidRDefault="009E153B" w:rsidP="009E153B">
      <w:pPr>
        <w:pStyle w:val="Overskrift2"/>
      </w:pPr>
      <w:r w:rsidRPr="00112290">
        <w:lastRenderedPageBreak/>
        <w:t>Ressourcefokuseret og anerkendende børnesyn</w:t>
      </w:r>
    </w:p>
    <w:p w14:paraId="596BD172" w14:textId="77777777" w:rsidR="009E153B" w:rsidRDefault="009E153B" w:rsidP="009E153B">
      <w:r>
        <w:t>I indsatsen for at styrke børnenes konstruktive mestring af hverdagen er det afgørende, at børnene mødes med en ressourcefokuseret og anerkendende tilgang. Dette må afspejles ved, at gruppelederne løbende har blik for, hvad der rører sig i børnenes hverdag, deres generelle trivsel og mentale sundhed, samt at børnene skal støttes til at forstå egne ressourcer, og hvordan de kan bringe sig selv positivt i spil. Det er også integreret i Mestringsluppens sprogbrug, hvor gruppelederne i tilrettelæggelse og udførsel af indsatsen skal have fokus på at italesætte ressourcer frem for begrænsninger.</w:t>
      </w:r>
    </w:p>
    <w:p w14:paraId="184ED643" w14:textId="77777777" w:rsidR="009E153B" w:rsidRDefault="009E153B" w:rsidP="009E153B">
      <w:r>
        <w:t>Ressourcefokus er tæt knyttet til anerkendelse. Gruppelederne har en vigtig opgave med at anerkende både det enkelte barn og den samlede børnegruppe. Børnenes aktuelle mestring, hvad enten den er hensigtsmæssig eller uhensigtsmæssig, skal anerkendes som barnets bedste forsøg på at håndtere udfordrende situationer. Barnet skal mødes og forstås i sin nuværende ageren eller mestring. Med afsæt deri og i barnets egne ønsker og behov er det målet at guide barnet mod nye tænke- og handlemuligheder, så det opnår nye forståelser for, hvilke alternative mestringsstrategier der kunne være at gøre brug af, eller bakke barnet op i sin aktuelle måde at handle eller mestre situationer på.</w:t>
      </w:r>
    </w:p>
    <w:p w14:paraId="237E85A2" w14:textId="77777777" w:rsidR="009E153B" w:rsidRDefault="009E153B" w:rsidP="009E153B">
      <w:pPr>
        <w:pStyle w:val="Overskrift2"/>
      </w:pPr>
      <w:r>
        <w:t>Relationelt dialektisk udviklingssyn</w:t>
      </w:r>
    </w:p>
    <w:p w14:paraId="28609D8A" w14:textId="70372FDC" w:rsidR="00162A92" w:rsidRDefault="009E153B" w:rsidP="009E153B">
      <w:r>
        <w:t xml:space="preserve">Mestringsluppen arbejder med en kontekstuel forståelse af mestring. Forståelsen af børns udvikling af kompetencer og mestring af hverdagssituationer kan beskrives med </w:t>
      </w:r>
      <w:proofErr w:type="spellStart"/>
      <w:r>
        <w:t>Vygotskijs</w:t>
      </w:r>
      <w:proofErr w:type="spellEnd"/>
      <w:r>
        <w:t xml:space="preserve"> model for nærmeste udviklingszone.</w:t>
      </w:r>
    </w:p>
    <w:p w14:paraId="302EC34D" w14:textId="77777777" w:rsidR="00AB3D7E" w:rsidRDefault="00AB3D7E" w:rsidP="00AB3D7E">
      <w:pPr>
        <w:spacing w:after="0" w:line="240" w:lineRule="auto"/>
      </w:pPr>
    </w:p>
    <w:p w14:paraId="2F18F454" w14:textId="77777777" w:rsidR="00162A92" w:rsidRDefault="00602746" w:rsidP="00162A92">
      <w:pPr>
        <w:jc w:val="center"/>
      </w:pPr>
      <w:r>
        <w:rPr>
          <w:noProof/>
          <w:lang w:eastAsia="da-DK"/>
        </w:rPr>
        <w:drawing>
          <wp:inline distT="0" distB="0" distL="0" distR="0" wp14:anchorId="7753B194" wp14:editId="3370E0AC">
            <wp:extent cx="2718000" cy="2145600"/>
            <wp:effectExtent l="0" t="0" r="0" b="1270"/>
            <wp:docPr id="1295722837" name="Billede 1" descr="Illustration der viser barnets nærmeste udvilingszone">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5722837" name="Billede 1" descr="Illustration der viser barnets nærmeste udvilingszone">
                      <a:extLst>
                        <a:ext uri="{C183D7F6-B498-43B3-948B-1728B52AA6E4}">
                          <adec:decorative xmlns:adec="http://schemas.microsoft.com/office/drawing/2017/decorative" val="0"/>
                        </a:ext>
                      </a:extLst>
                    </pic:cNvPr>
                    <pic:cNvPicPr/>
                  </pic:nvPicPr>
                  <pic:blipFill>
                    <a:blip r:embed="rId5" cstate="print">
                      <a:extLst>
                        <a:ext uri="{28A0092B-C50C-407E-A947-70E740481C1C}">
                          <a14:useLocalDpi xmlns:a14="http://schemas.microsoft.com/office/drawing/2010/main" val="0"/>
                        </a:ext>
                      </a:extLst>
                    </a:blip>
                    <a:stretch>
                      <a:fillRect/>
                    </a:stretch>
                  </pic:blipFill>
                  <pic:spPr>
                    <a:xfrm>
                      <a:off x="0" y="0"/>
                      <a:ext cx="2718000" cy="2145600"/>
                    </a:xfrm>
                    <a:prstGeom prst="rect">
                      <a:avLst/>
                    </a:prstGeom>
                  </pic:spPr>
                </pic:pic>
              </a:graphicData>
            </a:graphic>
          </wp:inline>
        </w:drawing>
      </w:r>
    </w:p>
    <w:p w14:paraId="6C65181D" w14:textId="77777777" w:rsidR="00AB3D7E" w:rsidRDefault="00AB3D7E" w:rsidP="00AB3D7E">
      <w:pPr>
        <w:spacing w:line="240" w:lineRule="auto"/>
      </w:pPr>
    </w:p>
    <w:p w14:paraId="798440A5" w14:textId="72BD8A07" w:rsidR="009E153B" w:rsidRDefault="009E153B" w:rsidP="009E153B">
      <w:r>
        <w:t>Barnet har i sin hverdag en tryg zone, hvor barnet ikke møder større udfordringer, eller har udviklet strategier til på egen hånd at kunne håndtere situationer i zonen. Denne zone er omgivet af en stor og utryg verden, en utryghedszone, som barnet ikke forstår endnu, og som det ikke har udviklet strategier til at kunne håndtere på egen hånd. Området mellem disse to zoner er barnets nærmeste udviklingszone, og det er her, barnet med hjælp fra andre kan udvikle nye strategier og kompetencer.</w:t>
      </w:r>
    </w:p>
    <w:p w14:paraId="5D56B0BD" w14:textId="77777777" w:rsidR="009E153B" w:rsidRDefault="009E153B" w:rsidP="009E153B">
      <w:r>
        <w:t>Med afsæt i barnets nærmeste udviklingszone sætter Mestringsluppen fokus på, hvordan omgivelserne understøtter barnets udvikling. Gennem facilitering af barnets refleksioner og tankemønstre kan gruppeledere og nære voksne således hjælpe barnet med at udvide sin trygge zone og flytte den nærmeste udviklingszone lidt længere ud. Læring hos barnet forudsætter således en social indstilling fra omgivelserne. Barnet udvikler sig og vokser ind i den kultur og det miljø, som omgiver det, og udviklingsprocesser hos barnet sker således i interaktionen med andre mennesker og omgivelserne omkring barnet.</w:t>
      </w:r>
    </w:p>
    <w:p w14:paraId="61C72E1B" w14:textId="77777777" w:rsidR="009E153B" w:rsidRDefault="009E153B" w:rsidP="009E153B">
      <w:r>
        <w:t>I teorien om nærmeste udviklingszone er det centralt, at de voksnes intervention, vejledning og assistance til barnet ikke må være invaderende eller overstyrende, da det er barnet selv, som skal gøre erfaringer med støtte fra den voksne. Denne tænkning vil blive introduceret på forløbet for nære voksne og vil være bagvedliggende i forløbet med børnene.</w:t>
      </w:r>
    </w:p>
    <w:p w14:paraId="3140ADC8" w14:textId="77777777" w:rsidR="009E153B" w:rsidRDefault="009E153B" w:rsidP="009E153B">
      <w:pPr>
        <w:pStyle w:val="Overskrift2"/>
      </w:pPr>
      <w:r>
        <w:lastRenderedPageBreak/>
        <w:t>Kognitivt adfærdsteoretisk afsæt</w:t>
      </w:r>
    </w:p>
    <w:p w14:paraId="1957A1AF" w14:textId="77777777" w:rsidR="009E153B" w:rsidRDefault="009E153B" w:rsidP="009E153B">
      <w:r>
        <w:t>Menneskers væren i verden er styret af kognitive processer. I den kognitive tilgang er der vægt på sammenhængen mellem den enkeltes tanker, følelser, kropslige reaktioner og handlinger i forskellige situationer.</w:t>
      </w:r>
    </w:p>
    <w:p w14:paraId="51E269C0" w14:textId="77777777" w:rsidR="009E153B" w:rsidRDefault="009E153B" w:rsidP="009E153B">
      <w:r>
        <w:t>Kognition beskriver de mentale processer, der er i gang, når vi møder, erfarer og tænker noget om os selv, omverdenen og den situation, vi aktuelt befinder os i. Tidligere erfaringer og oplevelser er med til at danne grundlag for de antagelser, vi gør os om verden, og disse antagelser påvirker, hvordan man tolker og handler i nuværende situationer. Vores hjerner forholder sig således hele tiden til det, der sker lige nu, eller det, der skal til at ske. Den måde, vi tænker om og vurderer forskellige situationer på, er altså forskellig fra menneske til menneske, og vores tænkning påvirker den måde, vi oplever og føler på i situationen, og de handlinger, vi ender med at foretage.</w:t>
      </w:r>
    </w:p>
    <w:p w14:paraId="19ECF59E" w14:textId="77777777" w:rsidR="00AB3D7E" w:rsidRDefault="00AB3D7E" w:rsidP="00AB3D7E">
      <w:pPr>
        <w:spacing w:after="0" w:line="240" w:lineRule="auto"/>
      </w:pPr>
    </w:p>
    <w:p w14:paraId="2E48E259" w14:textId="77777777" w:rsidR="00AB3D7E" w:rsidRDefault="00602746" w:rsidP="00AB3D7E">
      <w:pPr>
        <w:jc w:val="center"/>
      </w:pPr>
      <w:r>
        <w:rPr>
          <w:noProof/>
          <w:lang w:eastAsia="da-DK"/>
        </w:rPr>
        <w:drawing>
          <wp:inline distT="0" distB="0" distL="0" distR="0" wp14:anchorId="6181F619" wp14:editId="73132A59">
            <wp:extent cx="2638425" cy="2080260"/>
            <wp:effectExtent l="0" t="0" r="3175" b="2540"/>
            <wp:docPr id="460708238" name="Billede 2" descr="Illustration der viser sammenhæng mellem tanker, følelser, adfærd og krop">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708238" name="Billede 2" descr="Illustration der viser sammenhæng mellem tanker, følelser, adfærd og krop">
                      <a:extLst>
                        <a:ext uri="{C183D7F6-B498-43B3-948B-1728B52AA6E4}">
                          <adec:decorative xmlns:adec="http://schemas.microsoft.com/office/drawing/2017/decorative" val="0"/>
                        </a:ext>
                      </a:extLst>
                    </pic:cNvPr>
                    <pic:cNvPicPr/>
                  </pic:nvPicPr>
                  <pic:blipFill>
                    <a:blip r:embed="rId6" cstate="print">
                      <a:extLst>
                        <a:ext uri="{28A0092B-C50C-407E-A947-70E740481C1C}">
                          <a14:useLocalDpi xmlns:a14="http://schemas.microsoft.com/office/drawing/2010/main" val="0"/>
                        </a:ext>
                      </a:extLst>
                    </a:blip>
                    <a:stretch>
                      <a:fillRect/>
                    </a:stretch>
                  </pic:blipFill>
                  <pic:spPr>
                    <a:xfrm>
                      <a:off x="0" y="0"/>
                      <a:ext cx="2638425" cy="2080260"/>
                    </a:xfrm>
                    <a:prstGeom prst="rect">
                      <a:avLst/>
                    </a:prstGeom>
                  </pic:spPr>
                </pic:pic>
              </a:graphicData>
            </a:graphic>
          </wp:inline>
        </w:drawing>
      </w:r>
    </w:p>
    <w:p w14:paraId="7610EED8" w14:textId="77777777" w:rsidR="00AB3D7E" w:rsidRDefault="00AB3D7E" w:rsidP="00AB3D7E">
      <w:pPr>
        <w:spacing w:line="240" w:lineRule="auto"/>
      </w:pPr>
    </w:p>
    <w:p w14:paraId="75FFC6E9" w14:textId="32976BD7" w:rsidR="009E153B" w:rsidRDefault="009E153B" w:rsidP="009E153B">
      <w:r>
        <w:t>I den kognitive tilgang fokuseres på forholdet mellem kognitioner (hvad vi tænker), følelser (hvad vi føler), krop (hvad vi mærker af kropslige reaktioner) og adfærd (hvad vi gør). I arbejdet med at styrke barnets sociale mestring kan en øget bevidsthed om denne sammenhæng og interventioner, rettet mod en eller flere af de fire områder, bidrage til, at barnet udvikler sin evne til at forstå sig selv og andre i det sociale samspil og handle på nye måder.</w:t>
      </w:r>
    </w:p>
    <w:p w14:paraId="707EC284" w14:textId="3459A442" w:rsidR="009E153B" w:rsidRDefault="009E153B" w:rsidP="00602746">
      <w:pPr>
        <w:jc w:val="center"/>
      </w:pPr>
    </w:p>
    <w:p w14:paraId="49F9351E" w14:textId="77777777" w:rsidR="009E153B" w:rsidRDefault="009E153B" w:rsidP="009E153B">
      <w:r>
        <w:t>Interventioner, der sigter mod, at barnet udvikler nye kognitive og adfærdsmæssige færdigheder, indeholder som regel elementer af social problemløsning, indlæring af nye kognitive strategier samt praktiske øvelser og selvforstærkning. Når familien inddrages i en indsats ud fra den kognitive tilgang, indgår også en modificering af forældrenes forståelse af, hvordan de skal hjælpe deres barn, og hjælp til forældrene, så de understøtter barnets udvikling hensigtsmæssigt.</w:t>
      </w:r>
    </w:p>
    <w:p w14:paraId="7877A0C7" w14:textId="77777777" w:rsidR="009E153B" w:rsidRDefault="009E153B" w:rsidP="009E153B">
      <w:pPr>
        <w:pStyle w:val="Overskrift1"/>
      </w:pPr>
      <w:r>
        <w:t xml:space="preserve">Centrale redskaber i indsatsen </w:t>
      </w:r>
    </w:p>
    <w:p w14:paraId="205FED2D" w14:textId="77777777" w:rsidR="009E153B" w:rsidRDefault="009E153B" w:rsidP="009E153B">
      <w:r>
        <w:t>Børnene kommer til at arbejde med flere redskaber undervejs i indsatsen. To af de gennemgående redskaber er præsenteret herunder. Som skolekontakter opfordres I til at støtte barnet i at bruge redskaberne også i hverdagen i skolen.</w:t>
      </w:r>
    </w:p>
    <w:p w14:paraId="1B1AACFE" w14:textId="77777777" w:rsidR="009E153B" w:rsidRDefault="009E153B" w:rsidP="009E153B">
      <w:pPr>
        <w:pStyle w:val="Overskrift2"/>
      </w:pPr>
      <w:r>
        <w:t>Hverdagsdetektiven</w:t>
      </w:r>
    </w:p>
    <w:p w14:paraId="696B5759" w14:textId="77777777" w:rsidR="009E153B" w:rsidRDefault="009E153B" w:rsidP="009E153B">
      <w:r>
        <w:t xml:space="preserve">Hverdagsdetektiven er en tankefigur, som børnene introduceres for på session 2, og som bruges til at analysere sociale situationer. </w:t>
      </w:r>
    </w:p>
    <w:p w14:paraId="5602F1AF" w14:textId="6EBD0E22" w:rsidR="009E153B" w:rsidRDefault="009E153B" w:rsidP="009E153B">
      <w:r>
        <w:t xml:space="preserve">Børnene skal arbejde med detektiven primært gennem </w:t>
      </w:r>
      <w:proofErr w:type="spellStart"/>
      <w:r>
        <w:t>eksternalisering</w:t>
      </w:r>
      <w:proofErr w:type="spellEnd"/>
      <w:r>
        <w:t xml:space="preserve"> og ift. egne situationer i det omfang, de er parate til det. </w:t>
      </w:r>
    </w:p>
    <w:p w14:paraId="49FEA62F" w14:textId="67013556" w:rsidR="009E153B" w:rsidRDefault="009E153B" w:rsidP="009E153B">
      <w:r>
        <w:lastRenderedPageBreak/>
        <w:t>Hvis særlige situationer skal blive lettere for børnene at mestre, kan det hjælpe at gå på opdagelse i, hvad der er på spil, hvorfor noget kan blive svært for én, eller omvendt hvorfor man lykkes i bestemte situationer, hvordan man kan handle i situationerne for at undgå det ubehagelige, og opnå flere af de gode situationer.</w:t>
      </w:r>
    </w:p>
    <w:p w14:paraId="3F85A494" w14:textId="77777777" w:rsidR="00AB3D7E" w:rsidRDefault="00AB3D7E" w:rsidP="00AB3D7E">
      <w:pPr>
        <w:spacing w:after="0" w:line="240" w:lineRule="auto"/>
      </w:pPr>
    </w:p>
    <w:p w14:paraId="14EFEFC8" w14:textId="6216D101" w:rsidR="00AB3D7E" w:rsidRDefault="00AB3D7E" w:rsidP="00AB3D7E">
      <w:pPr>
        <w:jc w:val="center"/>
      </w:pPr>
      <w:r>
        <w:rPr>
          <w:noProof/>
          <w:lang w:eastAsia="da-DK"/>
        </w:rPr>
        <w:drawing>
          <wp:inline distT="0" distB="0" distL="0" distR="0" wp14:anchorId="205D0675" wp14:editId="2BCD69FB">
            <wp:extent cx="3718800" cy="1609200"/>
            <wp:effectExtent l="0" t="0" r="0" b="0"/>
            <wp:docPr id="213872950" name="Billede 3" descr="Illustration af detektiv der tænker. Hvad skete der? Hvorfor skete det? Hvordan kan jeg handle?">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72950" name="Billede 3" descr="Illustration af detektiv der tænker. Hvad skete der? Hvorfor skete det? Hvordan kan jeg handle?">
                      <a:extLst>
                        <a:ext uri="{C183D7F6-B498-43B3-948B-1728B52AA6E4}">
                          <adec:decorative xmlns:adec="http://schemas.microsoft.com/office/drawing/2017/decorative" val="0"/>
                        </a:ext>
                      </a:extLst>
                    </pic:cNvPr>
                    <pic:cNvPicPr/>
                  </pic:nvPicPr>
                  <pic:blipFill>
                    <a:blip r:embed="rId7" cstate="print">
                      <a:extLst>
                        <a:ext uri="{28A0092B-C50C-407E-A947-70E740481C1C}">
                          <a14:useLocalDpi xmlns:a14="http://schemas.microsoft.com/office/drawing/2010/main" val="0"/>
                        </a:ext>
                      </a:extLst>
                    </a:blip>
                    <a:stretch>
                      <a:fillRect/>
                    </a:stretch>
                  </pic:blipFill>
                  <pic:spPr>
                    <a:xfrm>
                      <a:off x="0" y="0"/>
                      <a:ext cx="3718800" cy="1609200"/>
                    </a:xfrm>
                    <a:prstGeom prst="rect">
                      <a:avLst/>
                    </a:prstGeom>
                  </pic:spPr>
                </pic:pic>
              </a:graphicData>
            </a:graphic>
          </wp:inline>
        </w:drawing>
      </w:r>
    </w:p>
    <w:p w14:paraId="493A2A39" w14:textId="33D0D23B" w:rsidR="009E153B" w:rsidRDefault="009E153B" w:rsidP="00602746">
      <w:pPr>
        <w:jc w:val="center"/>
      </w:pPr>
    </w:p>
    <w:p w14:paraId="57729BAE" w14:textId="77777777" w:rsidR="009E153B" w:rsidRDefault="009E153B" w:rsidP="009E153B">
      <w:pPr>
        <w:pStyle w:val="Overskrift2"/>
      </w:pPr>
      <w:r>
        <w:t>Energibatteriet</w:t>
      </w:r>
    </w:p>
    <w:p w14:paraId="5585D474" w14:textId="10A95B67" w:rsidR="00602746" w:rsidRDefault="009E153B" w:rsidP="009E153B">
      <w:r>
        <w:t xml:space="preserve">Det er forskelligt, hvordan børnene oplever at deltage i fællesskaber – som fx at være i skole, deltage i større arrangementer eller være til fødselsdag. For nogle er det let og giver ny energi, for andre er det rigtig energikrævende, også selvom man måske samtidig synes, det kan være sjovt, og noget, man gerne vil. </w:t>
      </w:r>
    </w:p>
    <w:p w14:paraId="51894384" w14:textId="77777777" w:rsidR="00AB3D7E" w:rsidRDefault="00AB3D7E" w:rsidP="00AB3D7E">
      <w:pPr>
        <w:spacing w:after="0" w:line="240" w:lineRule="auto"/>
      </w:pPr>
    </w:p>
    <w:p w14:paraId="25CE5684" w14:textId="143911FB" w:rsidR="00AB3D7E" w:rsidRDefault="00AB3D7E" w:rsidP="00AB3D7E">
      <w:pPr>
        <w:jc w:val="center"/>
      </w:pPr>
      <w:r>
        <w:rPr>
          <w:noProof/>
          <w:lang w:eastAsia="da-DK"/>
        </w:rPr>
        <w:drawing>
          <wp:inline distT="0" distB="0" distL="0" distR="0" wp14:anchorId="6C738BBE" wp14:editId="27C4F5C1">
            <wp:extent cx="1767600" cy="943200"/>
            <wp:effectExtent l="0" t="0" r="0" b="0"/>
            <wp:docPr id="849758640" name="Billede 4" descr="Grønt batteri der illustrerer fuld af energi">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9758640" name="Billede 4" descr="Grønt batteri der illustrerer fuld af energi">
                      <a:extLst>
                        <a:ext uri="{C183D7F6-B498-43B3-948B-1728B52AA6E4}">
                          <adec:decorative xmlns:adec="http://schemas.microsoft.com/office/drawing/2017/decorative" val="0"/>
                        </a:ext>
                      </a:extLst>
                    </pic:cNvPr>
                    <pic:cNvPicPr/>
                  </pic:nvPicPr>
                  <pic:blipFill>
                    <a:blip r:embed="rId8">
                      <a:extLst>
                        <a:ext uri="{28A0092B-C50C-407E-A947-70E740481C1C}">
                          <a14:useLocalDpi xmlns:a14="http://schemas.microsoft.com/office/drawing/2010/main" val="0"/>
                        </a:ext>
                      </a:extLst>
                    </a:blip>
                    <a:stretch>
                      <a:fillRect/>
                    </a:stretch>
                  </pic:blipFill>
                  <pic:spPr>
                    <a:xfrm>
                      <a:off x="0" y="0"/>
                      <a:ext cx="1767600" cy="943200"/>
                    </a:xfrm>
                    <a:prstGeom prst="rect">
                      <a:avLst/>
                    </a:prstGeom>
                  </pic:spPr>
                </pic:pic>
              </a:graphicData>
            </a:graphic>
          </wp:inline>
        </w:drawing>
      </w:r>
    </w:p>
    <w:p w14:paraId="2C60B2A7" w14:textId="51F1DF30" w:rsidR="009E153B" w:rsidRDefault="009E153B" w:rsidP="00602746">
      <w:pPr>
        <w:jc w:val="center"/>
      </w:pPr>
      <w:r>
        <w:rPr>
          <w:noProof/>
          <w:lang w:eastAsia="da-DK"/>
        </w:rPr>
        <w:drawing>
          <wp:inline distT="0" distB="0" distL="0" distR="0" wp14:anchorId="65896780" wp14:editId="0B5F4D3F">
            <wp:extent cx="1788144" cy="952892"/>
            <wp:effectExtent l="0" t="0" r="0" b="0"/>
            <wp:docPr id="307087272" name="Billede 307087272" descr="Rødt batteri der illustrerer flad for energi">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087272" name="Billede 307087272" descr="Rødt batteri der illustrerer flad for energi">
                      <a:extLst>
                        <a:ext uri="{C183D7F6-B498-43B3-948B-1728B52AA6E4}">
                          <adec:decorative xmlns:adec="http://schemas.microsoft.com/office/drawing/2017/decorative" val="0"/>
                        </a:ext>
                      </a:extLst>
                    </pic:cNvPr>
                    <pic:cNvPicPr/>
                  </pic:nvPicPr>
                  <pic:blipFill>
                    <a:blip r:embed="rId9">
                      <a:extLst>
                        <a:ext uri="{28A0092B-C50C-407E-A947-70E740481C1C}">
                          <a14:useLocalDpi xmlns:a14="http://schemas.microsoft.com/office/drawing/2010/main" val="0"/>
                        </a:ext>
                      </a:extLst>
                    </a:blip>
                    <a:stretch>
                      <a:fillRect/>
                    </a:stretch>
                  </pic:blipFill>
                  <pic:spPr>
                    <a:xfrm>
                      <a:off x="0" y="0"/>
                      <a:ext cx="1788144" cy="952892"/>
                    </a:xfrm>
                    <a:prstGeom prst="rect">
                      <a:avLst/>
                    </a:prstGeom>
                  </pic:spPr>
                </pic:pic>
              </a:graphicData>
            </a:graphic>
          </wp:inline>
        </w:drawing>
      </w:r>
    </w:p>
    <w:p w14:paraId="14B26EF0" w14:textId="77777777" w:rsidR="009E153B" w:rsidRDefault="009E153B" w:rsidP="009E153B">
      <w:r>
        <w:t>I gruppeforløbet arbejder børnene med at italesætte deres energiniveau gennem et batteri, hvor man kan være både fuld af energi og næsten flad for energi. De arbejder også med, hvordan man hver især kan prøve at få mere energi på batteriet, hvis det er ved at være fladt.</w:t>
      </w:r>
    </w:p>
    <w:p w14:paraId="1C569E7E" w14:textId="77777777" w:rsidR="009E153B" w:rsidRDefault="009E153B" w:rsidP="009E153B">
      <w:pPr>
        <w:pStyle w:val="Overskrift1"/>
      </w:pPr>
      <w:r>
        <w:t>Overblik over gruppeforløbet til børnene</w:t>
      </w:r>
    </w:p>
    <w:p w14:paraId="420B0F2E" w14:textId="77777777" w:rsidR="009E153B" w:rsidRDefault="009E153B" w:rsidP="009E153B">
      <w:r>
        <w:t xml:space="preserve">Indsatsen for børnene består af et gruppeforløb over 9 sessioner med nedenstående temaer. Parallelt med børnenes gruppeforløb er der et forløb på 5 sessioner for barnets nære voksne. </w:t>
      </w:r>
    </w:p>
    <w:p w14:paraId="49881B04" w14:textId="06558828" w:rsidR="00394168" w:rsidRPr="009E153B" w:rsidRDefault="009E153B">
      <w:pPr>
        <w:rPr>
          <w:i/>
          <w:iCs/>
        </w:rPr>
      </w:pPr>
      <w:r w:rsidRPr="00400B60">
        <w:rPr>
          <w:i/>
          <w:iCs/>
          <w:highlight w:val="yellow"/>
        </w:rPr>
        <w:t xml:space="preserve">Udlever en skematisk oversigt som den i </w:t>
      </w:r>
      <w:proofErr w:type="spellStart"/>
      <w:r w:rsidRPr="00400B60">
        <w:rPr>
          <w:i/>
          <w:iCs/>
          <w:highlight w:val="yellow"/>
        </w:rPr>
        <w:t>Forsamtale</w:t>
      </w:r>
      <w:proofErr w:type="spellEnd"/>
      <w:r w:rsidRPr="00400B60">
        <w:rPr>
          <w:i/>
          <w:iCs/>
          <w:highlight w:val="yellow"/>
        </w:rPr>
        <w:t xml:space="preserve"> – Oversigt over sessionerne, tekst, da den giver overblik over både børn, nære voksne og skolekontakters aktiviteter.</w:t>
      </w:r>
    </w:p>
    <w:sectPr w:rsidR="00394168" w:rsidRPr="009E153B" w:rsidSect="00614DD0">
      <w:pgSz w:w="11906" w:h="16838"/>
      <w:pgMar w:top="1238" w:right="1121" w:bottom="1136" w:left="1287"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70516"/>
    <w:multiLevelType w:val="hybridMultilevel"/>
    <w:tmpl w:val="B22A9AA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12197D6C"/>
    <w:multiLevelType w:val="hybridMultilevel"/>
    <w:tmpl w:val="BB6ED97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1759404065">
    <w:abstractNumId w:val="0"/>
  </w:num>
  <w:num w:numId="2" w16cid:durableId="19799944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oofState w:spelling="clean" w:grammar="clean"/>
  <w:defaultTabStop w:val="1304"/>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53B"/>
    <w:rsid w:val="00162A92"/>
    <w:rsid w:val="00394168"/>
    <w:rsid w:val="00434FE6"/>
    <w:rsid w:val="00602746"/>
    <w:rsid w:val="00614DD0"/>
    <w:rsid w:val="008346AB"/>
    <w:rsid w:val="0090472D"/>
    <w:rsid w:val="009E153B"/>
    <w:rsid w:val="00A63B3E"/>
    <w:rsid w:val="00AB3D7E"/>
    <w:rsid w:val="00B70761"/>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1508FD"/>
  <w15:chartTrackingRefBased/>
  <w15:docId w15:val="{FB1F7947-832C-A844-A8B8-DE16F03FF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a-DK"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9E153B"/>
    <w:pPr>
      <w:autoSpaceDE w:val="0"/>
      <w:autoSpaceDN w:val="0"/>
      <w:adjustRightInd w:val="0"/>
      <w:spacing w:after="113" w:line="300" w:lineRule="atLeast"/>
      <w:textAlignment w:val="center"/>
    </w:pPr>
    <w:rPr>
      <w:rFonts w:cstheme="minorHAnsi"/>
      <w:color w:val="000000"/>
      <w:kern w:val="0"/>
      <w:sz w:val="20"/>
      <w:szCs w:val="20"/>
    </w:rPr>
  </w:style>
  <w:style w:type="paragraph" w:styleId="Overskrift1">
    <w:name w:val="heading 1"/>
    <w:basedOn w:val="Normal"/>
    <w:next w:val="Normal"/>
    <w:link w:val="Overskrift1Tegn"/>
    <w:uiPriority w:val="9"/>
    <w:qFormat/>
    <w:rsid w:val="009E153B"/>
    <w:pPr>
      <w:keepNext/>
      <w:keepLines/>
      <w:suppressAutoHyphens/>
      <w:spacing w:before="360" w:line="460" w:lineRule="atLeast"/>
      <w:outlineLvl w:val="0"/>
    </w:pPr>
    <w:rPr>
      <w:color w:val="9B0000"/>
      <w:sz w:val="32"/>
      <w:szCs w:val="32"/>
    </w:rPr>
  </w:style>
  <w:style w:type="paragraph" w:styleId="Overskrift2">
    <w:name w:val="heading 2"/>
    <w:basedOn w:val="Normal"/>
    <w:next w:val="Normal"/>
    <w:link w:val="Overskrift2Tegn"/>
    <w:uiPriority w:val="9"/>
    <w:unhideWhenUsed/>
    <w:qFormat/>
    <w:rsid w:val="009E153B"/>
    <w:pPr>
      <w:keepNext/>
      <w:keepLines/>
      <w:suppressAutoHyphens/>
      <w:spacing w:before="240" w:after="0"/>
      <w:outlineLvl w:val="1"/>
    </w:pPr>
    <w:rPr>
      <w:color w:val="9B0000"/>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9E153B"/>
    <w:rPr>
      <w:rFonts w:cstheme="minorHAnsi"/>
      <w:color w:val="9B0000"/>
      <w:kern w:val="0"/>
      <w:sz w:val="32"/>
      <w:szCs w:val="32"/>
    </w:rPr>
  </w:style>
  <w:style w:type="character" w:customStyle="1" w:styleId="Overskrift2Tegn">
    <w:name w:val="Overskrift 2 Tegn"/>
    <w:basedOn w:val="Standardskrifttypeiafsnit"/>
    <w:link w:val="Overskrift2"/>
    <w:uiPriority w:val="9"/>
    <w:rsid w:val="009E153B"/>
    <w:rPr>
      <w:rFonts w:cstheme="minorHAnsi"/>
      <w:color w:val="9B0000"/>
      <w:kern w:val="0"/>
      <w:sz w:val="20"/>
      <w:szCs w:val="20"/>
    </w:rPr>
  </w:style>
  <w:style w:type="paragraph" w:styleId="Titel">
    <w:name w:val="Title"/>
    <w:basedOn w:val="Normal"/>
    <w:next w:val="Normal"/>
    <w:link w:val="TitelTegn"/>
    <w:uiPriority w:val="10"/>
    <w:qFormat/>
    <w:rsid w:val="009E153B"/>
    <w:pPr>
      <w:suppressAutoHyphens/>
      <w:spacing w:before="283" w:after="480"/>
    </w:pPr>
    <w:rPr>
      <w:color w:val="9B0000"/>
      <w:sz w:val="64"/>
      <w:szCs w:val="64"/>
    </w:rPr>
  </w:style>
  <w:style w:type="character" w:customStyle="1" w:styleId="TitelTegn">
    <w:name w:val="Titel Tegn"/>
    <w:basedOn w:val="Standardskrifttypeiafsnit"/>
    <w:link w:val="Titel"/>
    <w:uiPriority w:val="10"/>
    <w:rsid w:val="009E153B"/>
    <w:rPr>
      <w:rFonts w:cstheme="minorHAnsi"/>
      <w:color w:val="9B0000"/>
      <w:kern w:val="0"/>
      <w:sz w:val="64"/>
      <w:szCs w:val="64"/>
    </w:rPr>
  </w:style>
  <w:style w:type="paragraph" w:styleId="Listeafsnit">
    <w:name w:val="List Paragraph"/>
    <w:basedOn w:val="Normal"/>
    <w:uiPriority w:val="34"/>
    <w:qFormat/>
    <w:rsid w:val="009E15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Kontor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4</Pages>
  <Words>1396</Words>
  <Characters>8521</Characters>
  <Application>Microsoft Office Word</Application>
  <DocSecurity>0</DocSecurity>
  <Lines>71</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Aksel Karlsson</dc:creator>
  <cp:keywords/>
  <dc:description/>
  <cp:lastModifiedBy>Beatriz Graff-Pereira</cp:lastModifiedBy>
  <cp:revision>4</cp:revision>
  <dcterms:created xsi:type="dcterms:W3CDTF">2024-01-09T13:49:00Z</dcterms:created>
  <dcterms:modified xsi:type="dcterms:W3CDTF">2024-01-10T14:39:00Z</dcterms:modified>
</cp:coreProperties>
</file>